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62EB" w:rsidRDefault="003E62EB">
      <w:pPr>
        <w:rPr>
          <w:rFonts w:ascii="Arial" w:eastAsia="Arial" w:hAnsi="Arial" w:cs="Arial"/>
          <w:sz w:val="12"/>
          <w:szCs w:val="12"/>
        </w:rPr>
      </w:pPr>
      <w:bookmarkStart w:id="0" w:name="_GoBack"/>
      <w:bookmarkEnd w:id="0"/>
    </w:p>
    <w:tbl>
      <w:tblPr>
        <w:tblStyle w:val="a"/>
        <w:tblW w:w="10155" w:type="dxa"/>
        <w:tblInd w:w="-209" w:type="dxa"/>
        <w:tblLayout w:type="fixed"/>
        <w:tblLook w:val="0000" w:firstRow="0" w:lastRow="0" w:firstColumn="0" w:lastColumn="0" w:noHBand="0" w:noVBand="0"/>
      </w:tblPr>
      <w:tblGrid>
        <w:gridCol w:w="4650"/>
        <w:gridCol w:w="5505"/>
      </w:tblGrid>
      <w:tr w:rsidR="003E62EB" w:rsidRPr="00A74609">
        <w:tc>
          <w:tcPr>
            <w:tcW w:w="4650" w:type="dxa"/>
          </w:tcPr>
          <w:p w:rsidR="003E62EB" w:rsidRPr="00A74609" w:rsidRDefault="00514E5F">
            <w:pPr>
              <w:jc w:val="center"/>
              <w:rPr>
                <w:b/>
                <w:sz w:val="26"/>
                <w:szCs w:val="26"/>
              </w:rPr>
            </w:pPr>
            <w:r w:rsidRPr="00A74609">
              <w:rPr>
                <w:b/>
                <w:sz w:val="26"/>
                <w:szCs w:val="26"/>
              </w:rPr>
              <w:t xml:space="preserve">Công ty </w:t>
            </w:r>
            <w:r w:rsidR="005F3FC4" w:rsidRPr="00A74609">
              <w:rPr>
                <w:b/>
                <w:sz w:val="26"/>
                <w:szCs w:val="26"/>
              </w:rPr>
              <w:t xml:space="preserve">TNHH </w:t>
            </w:r>
            <w:r w:rsidR="00F778B4">
              <w:rPr>
                <w:b/>
                <w:sz w:val="26"/>
                <w:szCs w:val="26"/>
              </w:rPr>
              <w:t>…..</w:t>
            </w:r>
          </w:p>
          <w:p w:rsidR="003E62EB" w:rsidRPr="00A74609" w:rsidRDefault="00514E5F">
            <w:pPr>
              <w:spacing w:before="120"/>
              <w:jc w:val="center"/>
              <w:rPr>
                <w:sz w:val="26"/>
                <w:szCs w:val="26"/>
              </w:rPr>
            </w:pPr>
            <w:r w:rsidRPr="00A74609">
              <w:rPr>
                <w:sz w:val="26"/>
                <w:szCs w:val="26"/>
              </w:rPr>
              <w:t xml:space="preserve">Số: </w:t>
            </w:r>
            <w:r w:rsidR="00F778B4">
              <w:rPr>
                <w:sz w:val="26"/>
                <w:szCs w:val="26"/>
              </w:rPr>
              <w:t>…..</w:t>
            </w:r>
          </w:p>
          <w:p w:rsidR="003E62EB" w:rsidRPr="00A74609" w:rsidRDefault="00514E5F" w:rsidP="00817FDF">
            <w:pPr>
              <w:spacing w:before="120"/>
              <w:jc w:val="center"/>
              <w:rPr>
                <w:i/>
                <w:sz w:val="26"/>
                <w:szCs w:val="26"/>
              </w:rPr>
            </w:pPr>
            <w:r w:rsidRPr="00A74609">
              <w:rPr>
                <w:i/>
              </w:rPr>
              <w:t xml:space="preserve">V/v: </w:t>
            </w:r>
            <w:r w:rsidR="00817FDF" w:rsidRPr="00A74609">
              <w:rPr>
                <w:i/>
              </w:rPr>
              <w:t>Sử dụng HĐ điện tử</w:t>
            </w:r>
            <w:r w:rsidRPr="00A74609">
              <w:rPr>
                <w:i/>
              </w:rPr>
              <w:t>.</w:t>
            </w:r>
          </w:p>
        </w:tc>
        <w:tc>
          <w:tcPr>
            <w:tcW w:w="5505" w:type="dxa"/>
          </w:tcPr>
          <w:p w:rsidR="003E62EB" w:rsidRPr="00A74609" w:rsidRDefault="00514E5F">
            <w:pPr>
              <w:jc w:val="center"/>
              <w:rPr>
                <w:sz w:val="26"/>
                <w:szCs w:val="26"/>
              </w:rPr>
            </w:pPr>
            <w:r w:rsidRPr="00A74609">
              <w:rPr>
                <w:sz w:val="26"/>
                <w:szCs w:val="26"/>
              </w:rPr>
              <w:t>CỘNG HÒA XÃ HỘI CHỦ NGHĨA VIỆT NAM</w:t>
            </w:r>
          </w:p>
          <w:p w:rsidR="003E62EB" w:rsidRPr="00A74609" w:rsidRDefault="00514E5F">
            <w:pPr>
              <w:jc w:val="center"/>
              <w:rPr>
                <w:b/>
                <w:sz w:val="26"/>
                <w:szCs w:val="26"/>
                <w:u w:val="single"/>
              </w:rPr>
            </w:pPr>
            <w:r w:rsidRPr="00A74609">
              <w:rPr>
                <w:b/>
                <w:sz w:val="26"/>
                <w:szCs w:val="26"/>
                <w:u w:val="single"/>
              </w:rPr>
              <w:t>Độc lập – Tự do – Hạnh phúc</w:t>
            </w:r>
          </w:p>
          <w:p w:rsidR="003E62EB" w:rsidRPr="00A74609" w:rsidRDefault="003E62EB">
            <w:pPr>
              <w:jc w:val="center"/>
              <w:rPr>
                <w:sz w:val="26"/>
                <w:szCs w:val="26"/>
              </w:rPr>
            </w:pPr>
          </w:p>
          <w:p w:rsidR="003E62EB" w:rsidRPr="00A74609" w:rsidRDefault="002E70DB" w:rsidP="00F778B4">
            <w:pPr>
              <w:jc w:val="center"/>
              <w:rPr>
                <w:i/>
                <w:sz w:val="26"/>
                <w:szCs w:val="26"/>
              </w:rPr>
            </w:pPr>
            <w:r>
              <w:rPr>
                <w:i/>
                <w:sz w:val="26"/>
                <w:szCs w:val="26"/>
              </w:rPr>
              <w:t>......</w:t>
            </w:r>
            <w:r w:rsidR="00514E5F" w:rsidRPr="00A74609">
              <w:rPr>
                <w:i/>
                <w:sz w:val="26"/>
                <w:szCs w:val="26"/>
              </w:rPr>
              <w:t xml:space="preserve">, ngày </w:t>
            </w:r>
            <w:r w:rsidR="00817FDF" w:rsidRPr="00A74609">
              <w:rPr>
                <w:i/>
                <w:sz w:val="26"/>
                <w:szCs w:val="26"/>
              </w:rPr>
              <w:t>1</w:t>
            </w:r>
            <w:r w:rsidR="00F778B4">
              <w:rPr>
                <w:i/>
                <w:sz w:val="26"/>
                <w:szCs w:val="26"/>
              </w:rPr>
              <w:t>.</w:t>
            </w:r>
            <w:r w:rsidR="00514E5F" w:rsidRPr="00A74609">
              <w:rPr>
                <w:i/>
                <w:sz w:val="26"/>
                <w:szCs w:val="26"/>
              </w:rPr>
              <w:t xml:space="preserve"> tháng </w:t>
            </w:r>
            <w:r w:rsidR="00F778B4">
              <w:rPr>
                <w:i/>
                <w:sz w:val="26"/>
                <w:szCs w:val="26"/>
              </w:rPr>
              <w:t>.</w:t>
            </w:r>
            <w:r w:rsidR="00514E5F" w:rsidRPr="00A74609">
              <w:rPr>
                <w:i/>
                <w:sz w:val="26"/>
                <w:szCs w:val="26"/>
              </w:rPr>
              <w:t xml:space="preserve"> năm 2017</w:t>
            </w:r>
            <w:r w:rsidR="00817FDF" w:rsidRPr="00A74609">
              <w:rPr>
                <w:i/>
                <w:sz w:val="26"/>
                <w:szCs w:val="26"/>
              </w:rPr>
              <w:t>.</w:t>
            </w:r>
          </w:p>
        </w:tc>
      </w:tr>
    </w:tbl>
    <w:p w:rsidR="003E62EB" w:rsidRPr="00A74609" w:rsidRDefault="003E62EB">
      <w:pPr>
        <w:spacing w:before="120"/>
        <w:jc w:val="center"/>
        <w:rPr>
          <w:sz w:val="8"/>
          <w:szCs w:val="8"/>
          <w:u w:val="single"/>
        </w:rPr>
      </w:pPr>
    </w:p>
    <w:p w:rsidR="003E62EB" w:rsidRPr="00A74609" w:rsidRDefault="003E62EB">
      <w:pPr>
        <w:jc w:val="center"/>
        <w:rPr>
          <w:b/>
          <w:sz w:val="28"/>
          <w:szCs w:val="28"/>
          <w:u w:val="single"/>
        </w:rPr>
      </w:pPr>
    </w:p>
    <w:p w:rsidR="003E62EB" w:rsidRPr="00A74609" w:rsidRDefault="00514E5F">
      <w:pPr>
        <w:spacing w:before="60"/>
        <w:jc w:val="center"/>
        <w:rPr>
          <w:b/>
          <w:color w:val="0000FF"/>
          <w:sz w:val="28"/>
          <w:szCs w:val="28"/>
        </w:rPr>
      </w:pPr>
      <w:r w:rsidRPr="00A74609">
        <w:rPr>
          <w:b/>
          <w:sz w:val="28"/>
          <w:szCs w:val="28"/>
          <w:u w:val="single"/>
        </w:rPr>
        <w:t>Kính gửi</w:t>
      </w:r>
      <w:r w:rsidRPr="00A74609">
        <w:rPr>
          <w:b/>
          <w:sz w:val="28"/>
          <w:szCs w:val="28"/>
        </w:rPr>
        <w:t>:</w:t>
      </w:r>
      <w:r w:rsidRPr="00A74609">
        <w:rPr>
          <w:b/>
          <w:i/>
          <w:sz w:val="28"/>
          <w:szCs w:val="28"/>
        </w:rPr>
        <w:t xml:space="preserve"> </w:t>
      </w:r>
      <w:r w:rsidR="00F778B4">
        <w:rPr>
          <w:b/>
          <w:sz w:val="28"/>
          <w:szCs w:val="28"/>
        </w:rPr>
        <w:t>Cục Thuế tỉnh ….</w:t>
      </w:r>
    </w:p>
    <w:p w:rsidR="003E62EB" w:rsidRPr="00A74609" w:rsidRDefault="00514E5F">
      <w:pPr>
        <w:tabs>
          <w:tab w:val="left" w:pos="2694"/>
        </w:tabs>
        <w:spacing w:before="120"/>
        <w:ind w:left="1134"/>
        <w:rPr>
          <w:sz w:val="28"/>
          <w:szCs w:val="28"/>
        </w:rPr>
      </w:pPr>
      <w:r w:rsidRPr="00A74609">
        <w:rPr>
          <w:sz w:val="28"/>
          <w:szCs w:val="28"/>
        </w:rPr>
        <w:tab/>
      </w:r>
    </w:p>
    <w:p w:rsidR="003E62EB" w:rsidRPr="00A74609" w:rsidRDefault="00514E5F">
      <w:pPr>
        <w:tabs>
          <w:tab w:val="left" w:pos="1440"/>
          <w:tab w:val="left" w:pos="1985"/>
          <w:tab w:val="left" w:pos="2127"/>
          <w:tab w:val="left" w:pos="6480"/>
        </w:tabs>
        <w:spacing w:before="80" w:line="252" w:lineRule="auto"/>
        <w:ind w:firstLine="720"/>
        <w:jc w:val="both"/>
        <w:rPr>
          <w:sz w:val="26"/>
          <w:szCs w:val="26"/>
        </w:rPr>
      </w:pPr>
      <w:r w:rsidRPr="00A74609">
        <w:rPr>
          <w:sz w:val="26"/>
          <w:szCs w:val="26"/>
        </w:rPr>
        <w:t xml:space="preserve">Theo chủ trương của cơ quan Thuế về việc khuyến khích các đơn vị sử dụng Hóa đơn điện tử, </w:t>
      </w:r>
      <w:r w:rsidR="00E53016" w:rsidRPr="00A74609">
        <w:rPr>
          <w:sz w:val="26"/>
          <w:szCs w:val="26"/>
        </w:rPr>
        <w:t xml:space="preserve">Công ty TNHH </w:t>
      </w:r>
      <w:r w:rsidR="00F778B4">
        <w:rPr>
          <w:sz w:val="26"/>
          <w:szCs w:val="26"/>
        </w:rPr>
        <w:t>…</w:t>
      </w:r>
      <w:r w:rsidRPr="00A74609">
        <w:rPr>
          <w:sz w:val="26"/>
          <w:szCs w:val="26"/>
        </w:rPr>
        <w:t>đã chủ động nghiên cứu việc áp dụng hóa đơn điện tử vào hoạt động kinh doanh dựa trên thông tư số: 32/2011/TT-BTC ngày 14/03/2011 về việc</w:t>
      </w:r>
      <w:r w:rsidRPr="00A74609">
        <w:rPr>
          <w:i/>
          <w:sz w:val="26"/>
          <w:szCs w:val="26"/>
        </w:rPr>
        <w:t xml:space="preserve"> Hướng dẫn về khởi tạo, phát hành và sử dụng hóa đơn điện tử bán hàng hóa, cung ứng dịch vụ </w:t>
      </w:r>
      <w:r w:rsidRPr="00A74609">
        <w:rPr>
          <w:sz w:val="26"/>
          <w:szCs w:val="26"/>
        </w:rPr>
        <w:t>…</w:t>
      </w:r>
    </w:p>
    <w:p w:rsidR="003E62EB" w:rsidRPr="00A74609" w:rsidRDefault="00514E5F">
      <w:pPr>
        <w:tabs>
          <w:tab w:val="left" w:pos="1440"/>
          <w:tab w:val="left" w:pos="1985"/>
          <w:tab w:val="left" w:pos="2127"/>
          <w:tab w:val="left" w:pos="6480"/>
        </w:tabs>
        <w:spacing w:before="80" w:line="252" w:lineRule="auto"/>
        <w:ind w:firstLine="720"/>
        <w:jc w:val="both"/>
        <w:rPr>
          <w:sz w:val="26"/>
          <w:szCs w:val="26"/>
        </w:rPr>
      </w:pPr>
      <w:r w:rsidRPr="00A74609">
        <w:rPr>
          <w:sz w:val="26"/>
          <w:szCs w:val="26"/>
        </w:rPr>
        <w:t xml:space="preserve">Đến nay, chúng tôi nhận thấy việc áp dụng Hóa đơn điện tử rất thuận lợi, làm minh bạch hóa trong hoạt động </w:t>
      </w:r>
      <w:r w:rsidR="000730A1">
        <w:rPr>
          <w:sz w:val="26"/>
          <w:szCs w:val="26"/>
        </w:rPr>
        <w:t>bán hàng</w:t>
      </w:r>
      <w:r w:rsidRPr="00A74609">
        <w:rPr>
          <w:sz w:val="26"/>
          <w:szCs w:val="26"/>
        </w:rPr>
        <w:t xml:space="preserve"> do Công ty cung cấp cho khách hàng doanh nghiệp.</w:t>
      </w:r>
    </w:p>
    <w:p w:rsidR="003E62EB" w:rsidRPr="00A74609" w:rsidRDefault="00514E5F">
      <w:pPr>
        <w:tabs>
          <w:tab w:val="left" w:pos="1440"/>
          <w:tab w:val="left" w:pos="1985"/>
          <w:tab w:val="left" w:pos="2127"/>
          <w:tab w:val="left" w:pos="6480"/>
        </w:tabs>
        <w:spacing w:before="80" w:line="252" w:lineRule="auto"/>
        <w:ind w:firstLine="720"/>
        <w:jc w:val="both"/>
        <w:rPr>
          <w:color w:val="auto"/>
          <w:sz w:val="26"/>
          <w:szCs w:val="26"/>
        </w:rPr>
      </w:pPr>
      <w:r w:rsidRPr="00A74609">
        <w:rPr>
          <w:color w:val="auto"/>
          <w:sz w:val="26"/>
          <w:szCs w:val="26"/>
        </w:rPr>
        <w:t>Chúng tôi dự kiến sử dụng 01</w:t>
      </w:r>
      <w:r w:rsidR="00CA776C">
        <w:rPr>
          <w:color w:val="auto"/>
          <w:sz w:val="26"/>
          <w:szCs w:val="26"/>
        </w:rPr>
        <w:t xml:space="preserve"> </w:t>
      </w:r>
      <w:r w:rsidRPr="00A74609">
        <w:rPr>
          <w:color w:val="auto"/>
          <w:sz w:val="26"/>
          <w:szCs w:val="26"/>
        </w:rPr>
        <w:t>mẫu hóa đơn cho 01 loại hình dịch vụ “Hóa</w:t>
      </w:r>
      <w:r w:rsidR="00E53016" w:rsidRPr="00A74609">
        <w:rPr>
          <w:color w:val="auto"/>
          <w:sz w:val="26"/>
          <w:szCs w:val="26"/>
        </w:rPr>
        <w:t xml:space="preserve"> đơn</w:t>
      </w:r>
      <w:r w:rsidRPr="00A74609">
        <w:rPr>
          <w:color w:val="auto"/>
          <w:sz w:val="26"/>
          <w:szCs w:val="26"/>
        </w:rPr>
        <w:t xml:space="preserve"> </w:t>
      </w:r>
      <w:r w:rsidR="00E53016" w:rsidRPr="00A74609">
        <w:rPr>
          <w:color w:val="auto"/>
          <w:sz w:val="26"/>
          <w:szCs w:val="26"/>
        </w:rPr>
        <w:t>bán hàng</w:t>
      </w:r>
      <w:r w:rsidRPr="00A74609">
        <w:rPr>
          <w:color w:val="auto"/>
          <w:sz w:val="26"/>
          <w:szCs w:val="26"/>
        </w:rPr>
        <w:t>”.</w:t>
      </w:r>
    </w:p>
    <w:p w:rsidR="003E62EB" w:rsidRPr="00A74609" w:rsidRDefault="00514E5F">
      <w:pPr>
        <w:spacing w:before="80" w:line="252" w:lineRule="auto"/>
        <w:ind w:firstLine="720"/>
        <w:jc w:val="both"/>
        <w:rPr>
          <w:color w:val="auto"/>
          <w:sz w:val="26"/>
          <w:szCs w:val="26"/>
        </w:rPr>
      </w:pPr>
      <w:r w:rsidRPr="00A74609">
        <w:rPr>
          <w:color w:val="auto"/>
          <w:sz w:val="26"/>
          <w:szCs w:val="26"/>
        </w:rPr>
        <w:t xml:space="preserve">Trong quá trình nghiên cứu đưa Hóa đơn điện tử vào sử dụng, chúng tôi nhận thấy có một vài vướng mắc đề xuất Cục Thuế tỉnh </w:t>
      </w:r>
      <w:r w:rsidR="002E70DB">
        <w:rPr>
          <w:color w:val="auto"/>
          <w:sz w:val="26"/>
          <w:szCs w:val="26"/>
        </w:rPr>
        <w:t>......</w:t>
      </w:r>
      <w:r w:rsidRPr="00A74609">
        <w:rPr>
          <w:color w:val="auto"/>
          <w:sz w:val="26"/>
          <w:szCs w:val="26"/>
        </w:rPr>
        <w:t xml:space="preserve"> xem xét và tiếp tục hỗ trợ như sau:</w:t>
      </w:r>
    </w:p>
    <w:p w:rsidR="003E62EB" w:rsidRPr="00A74609" w:rsidRDefault="00514E5F">
      <w:pPr>
        <w:spacing w:before="80" w:line="252" w:lineRule="auto"/>
        <w:ind w:firstLine="720"/>
        <w:jc w:val="both"/>
        <w:rPr>
          <w:b/>
          <w:sz w:val="26"/>
          <w:szCs w:val="26"/>
        </w:rPr>
      </w:pPr>
      <w:r w:rsidRPr="00A74609">
        <w:rPr>
          <w:b/>
          <w:sz w:val="26"/>
          <w:szCs w:val="26"/>
        </w:rPr>
        <w:t>1. Về việc miễn trừ chữ ký số của người mua hàng trên Hóa đơn:</w:t>
      </w:r>
    </w:p>
    <w:p w:rsidR="003E62EB" w:rsidRPr="00A74609" w:rsidRDefault="00514E5F">
      <w:pPr>
        <w:spacing w:before="80" w:line="252" w:lineRule="auto"/>
        <w:ind w:firstLine="720"/>
        <w:jc w:val="both"/>
        <w:rPr>
          <w:sz w:val="26"/>
          <w:szCs w:val="26"/>
        </w:rPr>
      </w:pPr>
      <w:r w:rsidRPr="00A74609">
        <w:rPr>
          <w:sz w:val="26"/>
          <w:szCs w:val="26"/>
        </w:rPr>
        <w:t>Theo công văn số 2402/BTC-TCT ngày 23/02/2016 hướng dẫn thực hiện hóa đơn điện tử của Bộ Tài chính gửi Cục Thuế các tỉnh/thành phố trực thuộc Trung ương, cụ thể như sau:</w:t>
      </w:r>
    </w:p>
    <w:p w:rsidR="003E62EB" w:rsidRPr="00A74609" w:rsidRDefault="00514E5F">
      <w:pPr>
        <w:spacing w:before="80" w:line="252" w:lineRule="auto"/>
        <w:ind w:firstLine="720"/>
        <w:jc w:val="both"/>
        <w:rPr>
          <w:i/>
          <w:sz w:val="26"/>
          <w:szCs w:val="26"/>
        </w:rPr>
      </w:pPr>
      <w:r w:rsidRPr="00A74609">
        <w:t>■</w:t>
      </w:r>
      <w:r w:rsidRPr="00A74609">
        <w:rPr>
          <w:sz w:val="26"/>
          <w:szCs w:val="26"/>
        </w:rPr>
        <w:t xml:space="preserve"> </w:t>
      </w:r>
      <w:r w:rsidRPr="00A74609">
        <w:rPr>
          <w:i/>
          <w:sz w:val="26"/>
          <w:szCs w:val="26"/>
        </w:rPr>
        <w:t>Tại Khoản 2 Điều 1 Nghị định số 04/2014/NĐ-CP ngày 17/01/2014 của Chính phủ sửa đổi Khoản 5 Điều 5 Nghị đinh số 51/2010/NĐ-CP ngày 14/5/2010 của Chính phủ quy định:</w:t>
      </w:r>
    </w:p>
    <w:p w:rsidR="003E62EB" w:rsidRPr="00A74609" w:rsidRDefault="00514E5F">
      <w:pPr>
        <w:spacing w:before="80" w:line="252" w:lineRule="auto"/>
        <w:ind w:firstLine="720"/>
        <w:jc w:val="both"/>
        <w:rPr>
          <w:i/>
          <w:sz w:val="26"/>
          <w:szCs w:val="26"/>
        </w:rPr>
      </w:pPr>
      <w:r w:rsidRPr="00A74609">
        <w:rPr>
          <w:i/>
          <w:sz w:val="26"/>
          <w:szCs w:val="26"/>
        </w:rPr>
        <w:t>“5. Tổ chức kinh doanh có thể đồng thời cùng lúc sử dụng nhiều hình thức hóa đơn khác nhau. Nhà nước khuyến khích hình thức hóa đơn điện tử.”</w:t>
      </w:r>
    </w:p>
    <w:p w:rsidR="003E62EB" w:rsidRPr="00A74609" w:rsidRDefault="00514E5F">
      <w:pPr>
        <w:spacing w:before="80" w:line="252" w:lineRule="auto"/>
        <w:ind w:firstLine="720"/>
        <w:jc w:val="both"/>
        <w:rPr>
          <w:i/>
          <w:sz w:val="26"/>
          <w:szCs w:val="26"/>
        </w:rPr>
      </w:pPr>
      <w:r w:rsidRPr="00A74609">
        <w:t>■</w:t>
      </w:r>
      <w:r w:rsidRPr="00A74609">
        <w:rPr>
          <w:sz w:val="26"/>
          <w:szCs w:val="26"/>
        </w:rPr>
        <w:t xml:space="preserve"> </w:t>
      </w:r>
      <w:r w:rsidRPr="00A74609">
        <w:rPr>
          <w:i/>
          <w:sz w:val="26"/>
          <w:szCs w:val="26"/>
        </w:rPr>
        <w:t>Tại điểm e Khoản 1 và Khoản 2, điều 6, thông tư Số: 32/2011/TT-BTC ngày 14/03/2011 của Bộ Tài chính hướng dẫn về Nội dung của Hóa đơn điện tử:</w:t>
      </w:r>
    </w:p>
    <w:p w:rsidR="003E62EB" w:rsidRPr="00A74609" w:rsidRDefault="00514E5F">
      <w:pPr>
        <w:spacing w:before="80" w:line="252" w:lineRule="auto"/>
        <w:ind w:firstLine="720"/>
        <w:jc w:val="both"/>
        <w:rPr>
          <w:i/>
          <w:sz w:val="26"/>
          <w:szCs w:val="26"/>
        </w:rPr>
      </w:pPr>
      <w:r w:rsidRPr="00A74609">
        <w:rPr>
          <w:i/>
          <w:sz w:val="26"/>
          <w:szCs w:val="26"/>
        </w:rPr>
        <w:t>1. Hóa đơn điện tử phải có đầy đủ các nội dung sau:</w:t>
      </w:r>
    </w:p>
    <w:p w:rsidR="003E62EB" w:rsidRPr="00A74609" w:rsidRDefault="00514E5F">
      <w:pPr>
        <w:spacing w:before="80" w:line="252" w:lineRule="auto"/>
        <w:ind w:firstLine="720"/>
        <w:jc w:val="both"/>
        <w:rPr>
          <w:i/>
          <w:sz w:val="26"/>
          <w:szCs w:val="26"/>
        </w:rPr>
      </w:pPr>
      <w:r w:rsidRPr="00A74609">
        <w:rPr>
          <w:i/>
          <w:sz w:val="26"/>
          <w:szCs w:val="26"/>
        </w:rPr>
        <w:t xml:space="preserve">e) Chữ ký điện tử theo quy định của pháp luật của người bán; ngày, tháng năm lập và gửi hóa đơn. Chữ ký điện tử theo quy định của pháp luật của người mua trong trường hợp người mua là đơn vị kế toán. </w:t>
      </w:r>
    </w:p>
    <w:p w:rsidR="003E62EB" w:rsidRPr="00A74609" w:rsidRDefault="00514E5F">
      <w:pPr>
        <w:spacing w:before="80" w:line="252" w:lineRule="auto"/>
        <w:ind w:firstLine="720"/>
        <w:jc w:val="both"/>
        <w:rPr>
          <w:i/>
          <w:sz w:val="26"/>
          <w:szCs w:val="26"/>
        </w:rPr>
      </w:pPr>
      <w:r w:rsidRPr="00A74609">
        <w:rPr>
          <w:i/>
          <w:sz w:val="26"/>
          <w:szCs w:val="26"/>
        </w:rPr>
        <w:t>2. Một số trường hợp hóa đơn điên tử không có đầy đủ các nội dung bắt buộc được thực hiện theo hướng dẫn riêng của Bộ Tài chính.</w:t>
      </w:r>
    </w:p>
    <w:p w:rsidR="003E62EB" w:rsidRPr="00A74609" w:rsidRDefault="00514E5F">
      <w:pPr>
        <w:spacing w:before="80" w:line="252" w:lineRule="auto"/>
        <w:ind w:firstLine="720"/>
        <w:jc w:val="both"/>
        <w:rPr>
          <w:color w:val="0000FF"/>
          <w:sz w:val="26"/>
          <w:szCs w:val="26"/>
        </w:rPr>
      </w:pPr>
      <w:r w:rsidRPr="00A74609">
        <w:rPr>
          <w:sz w:val="26"/>
          <w:szCs w:val="26"/>
        </w:rPr>
        <w:t xml:space="preserve">- Công ty </w:t>
      </w:r>
      <w:r w:rsidR="00E53016" w:rsidRPr="00A74609">
        <w:rPr>
          <w:sz w:val="26"/>
          <w:szCs w:val="26"/>
        </w:rPr>
        <w:t xml:space="preserve">TNHH </w:t>
      </w:r>
      <w:r w:rsidR="00F778B4">
        <w:rPr>
          <w:sz w:val="26"/>
          <w:szCs w:val="26"/>
        </w:rPr>
        <w:t>......</w:t>
      </w:r>
      <w:r w:rsidRPr="00A74609">
        <w:rPr>
          <w:sz w:val="26"/>
          <w:szCs w:val="26"/>
        </w:rPr>
        <w:t xml:space="preserve"> sử dụng hệ thống phát hành hóa đơn điện tử duy nhất để </w:t>
      </w:r>
      <w:r w:rsidR="007A4CF5" w:rsidRPr="00A74609">
        <w:rPr>
          <w:sz w:val="26"/>
          <w:szCs w:val="26"/>
        </w:rPr>
        <w:t>xuất hóa đơn cho khách hàng</w:t>
      </w:r>
      <w:r w:rsidRPr="00A74609">
        <w:rPr>
          <w:color w:val="auto"/>
          <w:sz w:val="26"/>
          <w:szCs w:val="26"/>
        </w:rPr>
        <w:t>.</w:t>
      </w:r>
    </w:p>
    <w:p w:rsidR="003E62EB" w:rsidRPr="00A74609" w:rsidRDefault="00514E5F">
      <w:pPr>
        <w:spacing w:before="80" w:line="252" w:lineRule="auto"/>
        <w:ind w:firstLine="720"/>
        <w:jc w:val="both"/>
        <w:rPr>
          <w:b/>
          <w:i/>
          <w:sz w:val="26"/>
          <w:szCs w:val="26"/>
        </w:rPr>
      </w:pPr>
      <w:r w:rsidRPr="00A74609">
        <w:rPr>
          <w:b/>
          <w:i/>
          <w:sz w:val="26"/>
          <w:szCs w:val="26"/>
        </w:rPr>
        <w:t xml:space="preserve">Căn cứ các quy định nêu trên, </w:t>
      </w:r>
      <w:r w:rsidR="00E53016" w:rsidRPr="00A74609">
        <w:rPr>
          <w:b/>
          <w:i/>
          <w:sz w:val="26"/>
          <w:szCs w:val="26"/>
        </w:rPr>
        <w:t xml:space="preserve">Công ty TNHH </w:t>
      </w:r>
      <w:r w:rsidR="00F778B4">
        <w:rPr>
          <w:b/>
          <w:i/>
          <w:sz w:val="26"/>
          <w:szCs w:val="26"/>
        </w:rPr>
        <w:t>......</w:t>
      </w:r>
      <w:r w:rsidRPr="00A74609">
        <w:rPr>
          <w:b/>
          <w:i/>
          <w:sz w:val="26"/>
          <w:szCs w:val="26"/>
        </w:rPr>
        <w:t xml:space="preserve"> đề xuất Cục Thuế miễn trừ chữ ký của người mua trên toàn bộ hóa đơn do </w:t>
      </w:r>
      <w:r w:rsidR="00E53016" w:rsidRPr="00A74609">
        <w:rPr>
          <w:b/>
          <w:i/>
          <w:sz w:val="26"/>
          <w:szCs w:val="26"/>
        </w:rPr>
        <w:t xml:space="preserve">Công ty TNHH </w:t>
      </w:r>
      <w:r w:rsidR="00F778B4">
        <w:rPr>
          <w:b/>
          <w:i/>
          <w:sz w:val="26"/>
          <w:szCs w:val="26"/>
        </w:rPr>
        <w:t>......</w:t>
      </w:r>
      <w:r w:rsidRPr="00A74609">
        <w:rPr>
          <w:b/>
          <w:i/>
          <w:sz w:val="26"/>
          <w:szCs w:val="26"/>
        </w:rPr>
        <w:t xml:space="preserve"> đề xuất Cục Thuế xuất ra.</w:t>
      </w:r>
    </w:p>
    <w:p w:rsidR="003E62EB" w:rsidRPr="00A74609" w:rsidRDefault="00514E5F">
      <w:pPr>
        <w:spacing w:before="80" w:line="252" w:lineRule="auto"/>
        <w:ind w:firstLine="720"/>
        <w:jc w:val="both"/>
        <w:rPr>
          <w:b/>
          <w:sz w:val="26"/>
          <w:szCs w:val="26"/>
        </w:rPr>
      </w:pPr>
      <w:r w:rsidRPr="00A74609">
        <w:rPr>
          <w:b/>
          <w:sz w:val="26"/>
          <w:szCs w:val="26"/>
        </w:rPr>
        <w:t>2. Về việc miễn trừ miễn chữ ký của người đại diện trước pháp luật và đóng dấu trên hóa đơn chuyển đổi:</w:t>
      </w:r>
    </w:p>
    <w:p w:rsidR="003E62EB" w:rsidRPr="00A74609" w:rsidRDefault="00514E5F">
      <w:pPr>
        <w:spacing w:before="80" w:line="252" w:lineRule="auto"/>
        <w:ind w:firstLine="720"/>
        <w:jc w:val="both"/>
        <w:rPr>
          <w:color w:val="0000FF"/>
          <w:sz w:val="26"/>
          <w:szCs w:val="26"/>
        </w:rPr>
      </w:pPr>
      <w:r w:rsidRPr="00A74609">
        <w:rPr>
          <w:sz w:val="26"/>
          <w:szCs w:val="26"/>
        </w:rPr>
        <w:t xml:space="preserve">Để làm cơ sở thanh toán giữa Công ty và khách hàng, </w:t>
      </w:r>
      <w:r w:rsidR="00E53016" w:rsidRPr="00A74609">
        <w:rPr>
          <w:sz w:val="26"/>
          <w:szCs w:val="26"/>
        </w:rPr>
        <w:t xml:space="preserve">Công ty TNHH </w:t>
      </w:r>
      <w:r w:rsidR="00F778B4">
        <w:rPr>
          <w:sz w:val="26"/>
          <w:szCs w:val="26"/>
        </w:rPr>
        <w:t>......</w:t>
      </w:r>
      <w:r w:rsidRPr="00A74609">
        <w:rPr>
          <w:color w:val="auto"/>
          <w:sz w:val="26"/>
          <w:szCs w:val="26"/>
        </w:rPr>
        <w:t xml:space="preserve"> sẽ áp dụng với Hóa đơn điện tử chuyển đổi ra giấy dưới dạng “</w:t>
      </w:r>
      <w:r w:rsidRPr="00A74609">
        <w:rPr>
          <w:color w:val="0000FF"/>
          <w:sz w:val="26"/>
          <w:szCs w:val="26"/>
        </w:rPr>
        <w:t xml:space="preserve">Chứng minh nguồn gốc xuất xứ hàng hóa” để làm hóa đơn duy nhất giao cho khách hàng. </w:t>
      </w:r>
    </w:p>
    <w:p w:rsidR="003E62EB" w:rsidRPr="00A74609" w:rsidRDefault="00514E5F">
      <w:pPr>
        <w:spacing w:before="80" w:line="252" w:lineRule="auto"/>
        <w:ind w:firstLine="720"/>
        <w:jc w:val="both"/>
        <w:rPr>
          <w:b/>
          <w:i/>
          <w:sz w:val="26"/>
          <w:szCs w:val="26"/>
        </w:rPr>
      </w:pPr>
      <w:r w:rsidRPr="00A74609">
        <w:lastRenderedPageBreak/>
        <w:t>■</w:t>
      </w:r>
      <w:r w:rsidRPr="00A74609">
        <w:rPr>
          <w:sz w:val="26"/>
          <w:szCs w:val="26"/>
        </w:rPr>
        <w:t xml:space="preserve"> </w:t>
      </w:r>
      <w:r w:rsidRPr="00A74609">
        <w:rPr>
          <w:i/>
          <w:sz w:val="26"/>
          <w:szCs w:val="26"/>
        </w:rPr>
        <w:t>Tại khoản 2 (d) Điều 16 Thông tư số 39/2014/TT-BTC ngày 31/03/2014 của Bộ Tài chính quy định về cách lập một số tiêu thức cụ thể trên Hóa đơn:</w:t>
      </w:r>
    </w:p>
    <w:p w:rsidR="003E62EB" w:rsidRPr="00A74609" w:rsidRDefault="00514E5F">
      <w:pPr>
        <w:spacing w:before="80" w:line="252" w:lineRule="auto"/>
        <w:ind w:firstLine="720"/>
        <w:jc w:val="both"/>
        <w:rPr>
          <w:i/>
          <w:sz w:val="26"/>
          <w:szCs w:val="26"/>
        </w:rPr>
      </w:pPr>
      <w:r w:rsidRPr="00A74609">
        <w:rPr>
          <w:i/>
          <w:sz w:val="26"/>
          <w:szCs w:val="26"/>
        </w:rPr>
        <w:t>Điểm (d): Tiêu thức “Người bán hàng” (Ký, đóng dấu, ghi rõ họ tên) Trường hợp Thủ trưởng Đơn vị không ký vào tiêu thức “Người bán hàng” thì phải có Giấy Ủy quyền của Thủ trưởng Đơn vị cho người trực tiếp bán ký, ghi rõ họ tên trên Hóa đơn và đóng dấu của Tổ chức vào phía trên bên trái của tờ Hóa đơn”.</w:t>
      </w:r>
    </w:p>
    <w:p w:rsidR="003E62EB" w:rsidRPr="00A74609" w:rsidRDefault="00514E5F">
      <w:pPr>
        <w:spacing w:before="80" w:line="252" w:lineRule="auto"/>
        <w:ind w:firstLine="720"/>
        <w:jc w:val="both"/>
        <w:rPr>
          <w:i/>
          <w:sz w:val="26"/>
          <w:szCs w:val="26"/>
        </w:rPr>
      </w:pPr>
      <w:r w:rsidRPr="00A74609">
        <w:t>■</w:t>
      </w:r>
      <w:r w:rsidRPr="00A74609">
        <w:rPr>
          <w:sz w:val="26"/>
          <w:szCs w:val="26"/>
        </w:rPr>
        <w:t xml:space="preserve"> </w:t>
      </w:r>
      <w:r w:rsidRPr="00A74609">
        <w:rPr>
          <w:i/>
          <w:sz w:val="26"/>
          <w:szCs w:val="26"/>
        </w:rPr>
        <w:t>Tại Khoản 3 (b) Điều 4, Thông tư số 39/2014/TT-BTC ngày 31/03/2014 của Bộ Tài chính quy định:</w:t>
      </w:r>
    </w:p>
    <w:p w:rsidR="003E62EB" w:rsidRPr="00A74609" w:rsidRDefault="00514E5F">
      <w:pPr>
        <w:spacing w:before="80" w:line="252" w:lineRule="auto"/>
        <w:ind w:firstLine="720"/>
        <w:jc w:val="both"/>
        <w:rPr>
          <w:i/>
          <w:sz w:val="26"/>
          <w:szCs w:val="26"/>
        </w:rPr>
      </w:pPr>
      <w:r w:rsidRPr="00A74609">
        <w:rPr>
          <w:i/>
          <w:sz w:val="26"/>
          <w:szCs w:val="26"/>
        </w:rPr>
        <w:t xml:space="preserve">Điểm (b): Đối với Doanh Nghiệp sử dụng hóa đơn với số lượng lớn, chấp hành tốt Pháp Luật thuế, căn cứ đặc điểm hoạt động kinh doanh, phương thức tổ chức bán hàng, cách thức lập Hóa đơn của Doanh nghiệp và trên cơ sở đề nghị của doanh nghiệp, Cục Thuế xem xét và có văn bản hướng dẫn Hóa đơn không nhất thiết phải có tiêu thức “dấu của Người bán”. </w:t>
      </w:r>
    </w:p>
    <w:p w:rsidR="003E62EB" w:rsidRPr="00A74609" w:rsidRDefault="00514E5F">
      <w:pPr>
        <w:spacing w:before="80" w:line="252" w:lineRule="auto"/>
        <w:ind w:firstLine="720"/>
        <w:jc w:val="both"/>
        <w:rPr>
          <w:b/>
          <w:i/>
          <w:sz w:val="26"/>
          <w:szCs w:val="26"/>
        </w:rPr>
      </w:pPr>
      <w:r w:rsidRPr="00A74609">
        <w:rPr>
          <w:b/>
          <w:i/>
          <w:sz w:val="26"/>
          <w:szCs w:val="26"/>
        </w:rPr>
        <w:t xml:space="preserve">Do vậy, khi áp dụng Hóa đơn điện tử chúng tôi đề xuất Cục Thuế cho phép được miễn chữ ký của người đại diện trước pháp luật và đóng dấu trên “Hóa đơn chuyển đổi chứng minh nguồn gốc xuất xứ hàng hóa”. </w:t>
      </w:r>
    </w:p>
    <w:p w:rsidR="003E62EB" w:rsidRDefault="000477AC">
      <w:pPr>
        <w:spacing w:before="80" w:line="252" w:lineRule="auto"/>
        <w:ind w:firstLine="720"/>
        <w:jc w:val="both"/>
        <w:rPr>
          <w:i/>
          <w:sz w:val="26"/>
          <w:szCs w:val="26"/>
        </w:rPr>
      </w:pPr>
      <w:r w:rsidRPr="00A74609">
        <w:rPr>
          <w:color w:val="auto"/>
          <w:sz w:val="26"/>
          <w:szCs w:val="26"/>
        </w:rPr>
        <w:t>H</w:t>
      </w:r>
      <w:r w:rsidR="00514E5F" w:rsidRPr="00A74609">
        <w:rPr>
          <w:color w:val="auto"/>
          <w:sz w:val="26"/>
          <w:szCs w:val="26"/>
        </w:rPr>
        <w:t xml:space="preserve">ệ </w:t>
      </w:r>
      <w:r w:rsidR="00514E5F" w:rsidRPr="00A74609">
        <w:rPr>
          <w:sz w:val="26"/>
          <w:szCs w:val="26"/>
        </w:rPr>
        <w:t xml:space="preserve">thống hóa đơn điện tử triển khai tại </w:t>
      </w:r>
      <w:r w:rsidR="00E53016" w:rsidRPr="00A74609">
        <w:rPr>
          <w:sz w:val="26"/>
          <w:szCs w:val="26"/>
        </w:rPr>
        <w:t xml:space="preserve">Công ty TNHH </w:t>
      </w:r>
      <w:r w:rsidR="00F778B4">
        <w:rPr>
          <w:sz w:val="26"/>
          <w:szCs w:val="26"/>
        </w:rPr>
        <w:t>......</w:t>
      </w:r>
      <w:r w:rsidR="00514E5F" w:rsidRPr="00A74609">
        <w:rPr>
          <w:sz w:val="26"/>
          <w:szCs w:val="26"/>
        </w:rPr>
        <w:t xml:space="preserve"> chỉ cho phép in bản chuyển đổi này duy nhất 01 lần theo quy định của </w:t>
      </w:r>
      <w:r w:rsidR="00514E5F" w:rsidRPr="00A74609">
        <w:rPr>
          <w:i/>
          <w:sz w:val="26"/>
          <w:szCs w:val="26"/>
        </w:rPr>
        <w:t>Điều 12 của thông tư số 32/2011/TT-BTC ngày 14/03/2011 về việc “Hướng dẫn về khởi tạo, phát hành và sử dụng hóa đơn điện tử bán hàng hóa, cung ứng dịch vụ”.</w:t>
      </w:r>
    </w:p>
    <w:p w:rsidR="00F778B4" w:rsidRPr="001D4A9A" w:rsidRDefault="00F778B4" w:rsidP="00F778B4">
      <w:pPr>
        <w:spacing w:before="80" w:line="340" w:lineRule="exact"/>
        <w:ind w:firstLine="720"/>
        <w:jc w:val="both"/>
        <w:rPr>
          <w:b/>
          <w:sz w:val="26"/>
          <w:szCs w:val="26"/>
          <w:lang w:val="vi-VN"/>
        </w:rPr>
      </w:pPr>
      <w:r>
        <w:rPr>
          <w:b/>
          <w:sz w:val="26"/>
          <w:szCs w:val="26"/>
        </w:rPr>
        <w:t xml:space="preserve">3. </w:t>
      </w:r>
      <w:r w:rsidRPr="001D4A9A">
        <w:rPr>
          <w:b/>
          <w:sz w:val="26"/>
          <w:szCs w:val="26"/>
          <w:lang w:val="vi-VN"/>
        </w:rPr>
        <w:t>Về chữ ký điện tử trên văn bản thỏa thuận khi phát hiện sai sót trong quá trình lập hóa đơn điện tử:</w:t>
      </w:r>
    </w:p>
    <w:p w:rsidR="00F778B4" w:rsidRDefault="00F778B4" w:rsidP="00F778B4">
      <w:pPr>
        <w:spacing w:before="80" w:line="340" w:lineRule="exact"/>
        <w:ind w:firstLine="720"/>
        <w:jc w:val="both"/>
        <w:rPr>
          <w:sz w:val="26"/>
          <w:szCs w:val="26"/>
          <w:lang w:val="vi-VN"/>
        </w:rPr>
      </w:pPr>
      <w:r w:rsidRPr="001D4A9A">
        <w:rPr>
          <w:sz w:val="26"/>
          <w:szCs w:val="26"/>
          <w:lang w:val="vi-VN"/>
        </w:rPr>
        <w:t xml:space="preserve">Tại khoản 1,2 Điều 9 Thông tư 32/2011/TT-BTC có quy định “người bán và người mua phải lập văn bản thỏa thuận có chữ ký điện tử của cả hai bên”. </w:t>
      </w:r>
    </w:p>
    <w:p w:rsidR="00F778B4" w:rsidRPr="006F337B" w:rsidRDefault="00F778B4" w:rsidP="00F778B4">
      <w:pPr>
        <w:spacing w:before="80" w:line="340" w:lineRule="exact"/>
        <w:ind w:firstLine="720"/>
        <w:jc w:val="both"/>
        <w:rPr>
          <w:sz w:val="26"/>
          <w:szCs w:val="26"/>
        </w:rPr>
      </w:pPr>
      <w:r>
        <w:rPr>
          <w:sz w:val="26"/>
          <w:szCs w:val="26"/>
        </w:rPr>
        <w:t>Đối tượng khách hàng của Công ty chúng tôi không hoàn toàn sử dụng chữ ký số, dó đó</w:t>
      </w:r>
    </w:p>
    <w:p w:rsidR="00F778B4" w:rsidRPr="001D4A9A" w:rsidRDefault="00F778B4" w:rsidP="00F778B4">
      <w:pPr>
        <w:spacing w:before="80" w:line="340" w:lineRule="exact"/>
        <w:ind w:firstLine="720"/>
        <w:jc w:val="both"/>
        <w:rPr>
          <w:sz w:val="26"/>
          <w:szCs w:val="26"/>
          <w:lang w:val="vi-VN"/>
        </w:rPr>
      </w:pPr>
      <w:r w:rsidRPr="001D4A9A">
        <w:rPr>
          <w:sz w:val="26"/>
          <w:szCs w:val="26"/>
          <w:lang w:val="vi-VN"/>
        </w:rPr>
        <w:t xml:space="preserve">do đó </w:t>
      </w:r>
      <w:r w:rsidRPr="001D4A9A">
        <w:rPr>
          <w:sz w:val="26"/>
          <w:szCs w:val="26"/>
          <w:highlight w:val="yellow"/>
          <w:lang w:val="vi-VN"/>
        </w:rPr>
        <w:t>Công ty ........</w:t>
      </w:r>
      <w:r w:rsidRPr="001D4A9A">
        <w:rPr>
          <w:sz w:val="26"/>
          <w:szCs w:val="26"/>
          <w:lang w:val="vi-VN"/>
        </w:rPr>
        <w:t xml:space="preserve"> đề xuất Chi cục Thuế chấp nhận các văn bản thỏa thuận khi phát hiện sai sót trong quá trình lập hóa đơn điện tử được ký bằng chữ ký tay của người bán và người mua.</w:t>
      </w:r>
    </w:p>
    <w:p w:rsidR="00F778B4" w:rsidRPr="00E05FBC" w:rsidRDefault="00F778B4" w:rsidP="00E05FBC">
      <w:pPr>
        <w:spacing w:before="80" w:line="340" w:lineRule="exact"/>
        <w:ind w:firstLine="720"/>
        <w:jc w:val="both"/>
        <w:rPr>
          <w:b/>
          <w:sz w:val="26"/>
          <w:szCs w:val="26"/>
        </w:rPr>
      </w:pPr>
      <w:r w:rsidRPr="00E05FBC">
        <w:rPr>
          <w:b/>
          <w:sz w:val="26"/>
          <w:szCs w:val="26"/>
        </w:rPr>
        <w:t xml:space="preserve">4. Về việc lập hóa đơn điều chỉnh khi </w:t>
      </w:r>
      <w:r w:rsidR="003016DF" w:rsidRPr="00E05FBC">
        <w:rPr>
          <w:b/>
          <w:sz w:val="26"/>
          <w:szCs w:val="26"/>
        </w:rPr>
        <w:t>hóa đơn chưa kê khai thuế:</w:t>
      </w:r>
    </w:p>
    <w:p w:rsidR="00F778B4" w:rsidRDefault="00937129">
      <w:pPr>
        <w:spacing w:before="80" w:line="252" w:lineRule="auto"/>
        <w:ind w:firstLine="720"/>
        <w:jc w:val="both"/>
        <w:rPr>
          <w:i/>
          <w:sz w:val="26"/>
          <w:szCs w:val="26"/>
        </w:rPr>
      </w:pPr>
      <w:r>
        <w:rPr>
          <w:i/>
          <w:sz w:val="26"/>
          <w:szCs w:val="26"/>
        </w:rPr>
        <w:t>Khoản 2 điều 20 thông tư 39:</w:t>
      </w:r>
    </w:p>
    <w:p w:rsidR="00937129" w:rsidRPr="00E83328" w:rsidRDefault="00937129">
      <w:pPr>
        <w:spacing w:before="80" w:line="252" w:lineRule="auto"/>
        <w:ind w:firstLine="720"/>
        <w:jc w:val="both"/>
        <w:rPr>
          <w:i/>
        </w:rPr>
      </w:pPr>
      <w:r w:rsidRPr="00E83328">
        <w:rPr>
          <w:i/>
          <w:lang w:val="vi-VN"/>
        </w:rPr>
        <w:t>“ Trường hợp hóa đơn đã lập và giao cho người mua nhưng chưa giao hàng hóa, cung ứng dịch vụ hoặc hóa đơn đã lập và giao cho người mua, người người bán và người mua chưa kê khai thuế nếu phát hiện sai phải hủy bỏ, người bán và người mua lập biên bản thu hồi các liên của số hóa đơn đã lập sai. Biên bản thu hồi hóa đơn phải thể hiện được lý do thu hồi hóa đơn. Người bán gạch chéo các liên, lưu giữ số hóa đơn lập sai và lập lại hóa đơn mới theo quy định.</w:t>
      </w:r>
      <w:r w:rsidRPr="00E83328">
        <w:rPr>
          <w:i/>
        </w:rPr>
        <w:t>”</w:t>
      </w:r>
    </w:p>
    <w:p w:rsidR="00937129" w:rsidRPr="00937129" w:rsidRDefault="00937129">
      <w:pPr>
        <w:spacing w:before="80" w:line="252" w:lineRule="auto"/>
        <w:ind w:firstLine="720"/>
        <w:jc w:val="both"/>
        <w:rPr>
          <w:i/>
          <w:sz w:val="26"/>
          <w:szCs w:val="26"/>
        </w:rPr>
      </w:pPr>
      <w:r>
        <w:t>Đối với Hóa đơn điện tử khi thực hiện ấn nút phát hành hóa đơn sẽ thực hiện gửi ngay cho bên mua hàng qua email</w:t>
      </w:r>
      <w:r w:rsidR="00E83328">
        <w:t xml:space="preserve"> ( hoặc SMS) , như vậy hóa đơn người mua đã nhận được hóa đơn. … đề xuất cho phép thực hiện điều chỉnh với trường hợp chưa kê khai thuế….</w:t>
      </w:r>
    </w:p>
    <w:p w:rsidR="00E05FBC" w:rsidRDefault="00E05FBC">
      <w:pPr>
        <w:spacing w:before="80" w:line="252" w:lineRule="auto"/>
        <w:ind w:firstLine="720"/>
        <w:jc w:val="both"/>
        <w:rPr>
          <w:i/>
          <w:sz w:val="26"/>
          <w:szCs w:val="26"/>
        </w:rPr>
      </w:pPr>
      <w:r>
        <w:rPr>
          <w:i/>
          <w:sz w:val="26"/>
          <w:szCs w:val="26"/>
        </w:rPr>
        <w:t>(Ngoài ra, Dn xem thông tư 32, các văn bản liên quan, có vấn đề gì bất cập khi áp dụng hóa đơn điện tử vào doanh nghiệp bị vướng mắc, bất cập thì xin đặc thù luôn.)</w:t>
      </w:r>
    </w:p>
    <w:p w:rsidR="00E05FBC" w:rsidRPr="00A74609" w:rsidRDefault="00E05FBC">
      <w:pPr>
        <w:spacing w:before="80" w:line="252" w:lineRule="auto"/>
        <w:ind w:firstLine="720"/>
        <w:jc w:val="both"/>
        <w:rPr>
          <w:i/>
          <w:sz w:val="26"/>
          <w:szCs w:val="26"/>
        </w:rPr>
      </w:pPr>
    </w:p>
    <w:p w:rsidR="003E62EB" w:rsidRPr="00A74609" w:rsidRDefault="00514E5F">
      <w:pPr>
        <w:spacing w:before="80" w:line="252" w:lineRule="auto"/>
        <w:ind w:firstLine="720"/>
        <w:jc w:val="both"/>
        <w:rPr>
          <w:sz w:val="26"/>
          <w:szCs w:val="26"/>
        </w:rPr>
      </w:pPr>
      <w:r w:rsidRPr="00A74609">
        <w:rPr>
          <w:sz w:val="26"/>
          <w:szCs w:val="26"/>
        </w:rPr>
        <w:t>Vậy kính mong quý Cục Thuế xem xé</w:t>
      </w:r>
      <w:r w:rsidR="00372A7F" w:rsidRPr="00A74609">
        <w:rPr>
          <w:sz w:val="26"/>
          <w:szCs w:val="26"/>
        </w:rPr>
        <w:t xml:space="preserve">t và có phúc đáp hỗ trợ  </w:t>
      </w:r>
      <w:r w:rsidR="00E53016" w:rsidRPr="00A74609">
        <w:rPr>
          <w:sz w:val="26"/>
          <w:szCs w:val="26"/>
        </w:rPr>
        <w:t xml:space="preserve">Công ty TNHH </w:t>
      </w:r>
      <w:r w:rsidR="00F778B4">
        <w:rPr>
          <w:sz w:val="26"/>
          <w:szCs w:val="26"/>
        </w:rPr>
        <w:t>......</w:t>
      </w:r>
      <w:r w:rsidRPr="00A74609">
        <w:rPr>
          <w:sz w:val="26"/>
          <w:szCs w:val="26"/>
        </w:rPr>
        <w:t>, để chúng tôi có thể đưa Hóa đơn điện tử vào sử dụng theo chủ trương Thuế Điện tử.</w:t>
      </w:r>
    </w:p>
    <w:p w:rsidR="003E62EB" w:rsidRPr="00A74609" w:rsidRDefault="00514E5F">
      <w:pPr>
        <w:spacing w:before="60" w:line="252" w:lineRule="auto"/>
        <w:ind w:firstLine="720"/>
        <w:jc w:val="both"/>
        <w:rPr>
          <w:sz w:val="26"/>
          <w:szCs w:val="26"/>
        </w:rPr>
      </w:pPr>
      <w:r w:rsidRPr="00A74609">
        <w:rPr>
          <w:sz w:val="26"/>
          <w:szCs w:val="26"/>
        </w:rPr>
        <w:lastRenderedPageBreak/>
        <w:t xml:space="preserve">Đầu mối liên hệ phía </w:t>
      </w:r>
      <w:r w:rsidR="00E53016" w:rsidRPr="00A74609">
        <w:rPr>
          <w:sz w:val="26"/>
          <w:szCs w:val="26"/>
        </w:rPr>
        <w:t xml:space="preserve">Công ty TNHH </w:t>
      </w:r>
      <w:r w:rsidR="00F778B4">
        <w:rPr>
          <w:sz w:val="26"/>
          <w:szCs w:val="26"/>
        </w:rPr>
        <w:t>......</w:t>
      </w:r>
      <w:r w:rsidRPr="00A74609">
        <w:rPr>
          <w:sz w:val="26"/>
          <w:szCs w:val="26"/>
        </w:rPr>
        <w:t>:</w:t>
      </w:r>
    </w:p>
    <w:p w:rsidR="003E62EB" w:rsidRPr="00345C1D" w:rsidRDefault="00514E5F">
      <w:pPr>
        <w:spacing w:before="60" w:line="252" w:lineRule="auto"/>
        <w:ind w:firstLine="720"/>
        <w:jc w:val="both"/>
        <w:rPr>
          <w:b/>
          <w:i/>
          <w:sz w:val="26"/>
          <w:szCs w:val="26"/>
        </w:rPr>
      </w:pPr>
      <w:r w:rsidRPr="00345C1D">
        <w:rPr>
          <w:b/>
          <w:i/>
          <w:sz w:val="26"/>
          <w:szCs w:val="26"/>
        </w:rPr>
        <w:t>Đồng chí :</w:t>
      </w:r>
      <w:r w:rsidR="00F778B4">
        <w:rPr>
          <w:b/>
          <w:i/>
          <w:sz w:val="26"/>
          <w:szCs w:val="26"/>
        </w:rPr>
        <w:t>…..</w:t>
      </w:r>
    </w:p>
    <w:p w:rsidR="003E62EB" w:rsidRPr="00345C1D" w:rsidRDefault="00514E5F">
      <w:pPr>
        <w:spacing w:before="60" w:line="252" w:lineRule="auto"/>
        <w:ind w:firstLine="720"/>
        <w:jc w:val="both"/>
        <w:rPr>
          <w:b/>
          <w:i/>
          <w:sz w:val="26"/>
          <w:szCs w:val="26"/>
        </w:rPr>
      </w:pPr>
      <w:r w:rsidRPr="00345C1D">
        <w:rPr>
          <w:b/>
          <w:i/>
          <w:sz w:val="26"/>
          <w:szCs w:val="26"/>
        </w:rPr>
        <w:t xml:space="preserve">Email: </w:t>
      </w:r>
      <w:r w:rsidR="00F778B4">
        <w:rPr>
          <w:b/>
          <w:i/>
          <w:sz w:val="26"/>
          <w:szCs w:val="26"/>
        </w:rPr>
        <w:t>…..</w:t>
      </w:r>
    </w:p>
    <w:p w:rsidR="003E62EB" w:rsidRPr="00345C1D" w:rsidRDefault="00514E5F">
      <w:pPr>
        <w:spacing w:before="60" w:line="252" w:lineRule="auto"/>
        <w:ind w:firstLine="720"/>
        <w:jc w:val="both"/>
        <w:rPr>
          <w:b/>
          <w:i/>
          <w:sz w:val="26"/>
          <w:szCs w:val="26"/>
        </w:rPr>
      </w:pPr>
      <w:r w:rsidRPr="00345C1D">
        <w:rPr>
          <w:b/>
          <w:i/>
          <w:sz w:val="26"/>
          <w:szCs w:val="26"/>
        </w:rPr>
        <w:t>Điện thoại:</w:t>
      </w:r>
      <w:r w:rsidR="00F778B4">
        <w:rPr>
          <w:b/>
          <w:i/>
          <w:sz w:val="26"/>
          <w:szCs w:val="26"/>
        </w:rPr>
        <w:t>……</w:t>
      </w:r>
    </w:p>
    <w:p w:rsidR="003E62EB" w:rsidRPr="00A74609" w:rsidRDefault="00514E5F">
      <w:pPr>
        <w:spacing w:before="60" w:line="252" w:lineRule="auto"/>
        <w:ind w:firstLine="720"/>
        <w:jc w:val="both"/>
        <w:rPr>
          <w:sz w:val="26"/>
          <w:szCs w:val="26"/>
        </w:rPr>
      </w:pPr>
      <w:bookmarkStart w:id="1" w:name="_1fob9te" w:colFirst="0" w:colLast="0"/>
      <w:bookmarkEnd w:id="1"/>
      <w:r w:rsidRPr="00A74609">
        <w:rPr>
          <w:sz w:val="26"/>
          <w:szCs w:val="26"/>
        </w:rPr>
        <w:t>Rất mong nhận được hỗ trợ từ phía quý Cục.</w:t>
      </w:r>
    </w:p>
    <w:p w:rsidR="003E62EB" w:rsidRPr="00A74609" w:rsidRDefault="00514E5F">
      <w:pPr>
        <w:spacing w:before="60"/>
        <w:ind w:firstLine="720"/>
        <w:jc w:val="both"/>
        <w:rPr>
          <w:sz w:val="26"/>
          <w:szCs w:val="26"/>
        </w:rPr>
      </w:pPr>
      <w:r w:rsidRPr="00A74609">
        <w:rPr>
          <w:sz w:val="26"/>
          <w:szCs w:val="26"/>
        </w:rPr>
        <w:t>Trân trọng cảm ơn!</w:t>
      </w:r>
    </w:p>
    <w:tbl>
      <w:tblPr>
        <w:tblStyle w:val="a0"/>
        <w:tblW w:w="9615" w:type="dxa"/>
        <w:tblInd w:w="-10" w:type="dxa"/>
        <w:tblLayout w:type="fixed"/>
        <w:tblLook w:val="0000" w:firstRow="0" w:lastRow="0" w:firstColumn="0" w:lastColumn="0" w:noHBand="0" w:noVBand="0"/>
      </w:tblPr>
      <w:tblGrid>
        <w:gridCol w:w="5115"/>
        <w:gridCol w:w="4500"/>
      </w:tblGrid>
      <w:tr w:rsidR="003E62EB">
        <w:tc>
          <w:tcPr>
            <w:tcW w:w="5115" w:type="dxa"/>
          </w:tcPr>
          <w:p w:rsidR="003E62EB" w:rsidRPr="00A74609" w:rsidRDefault="00514E5F">
            <w:pPr>
              <w:tabs>
                <w:tab w:val="left" w:pos="459"/>
                <w:tab w:val="center" w:pos="6120"/>
              </w:tabs>
              <w:spacing w:before="120"/>
              <w:ind w:left="567" w:hanging="567"/>
              <w:rPr>
                <w:b/>
              </w:rPr>
            </w:pPr>
            <w:r w:rsidRPr="00A74609">
              <w:rPr>
                <w:b/>
                <w:i/>
                <w:sz w:val="26"/>
                <w:szCs w:val="26"/>
                <w:u w:val="single"/>
              </w:rPr>
              <w:t>Nơi nhận</w:t>
            </w:r>
            <w:r w:rsidRPr="00A74609">
              <w:rPr>
                <w:b/>
                <w:i/>
                <w:sz w:val="26"/>
                <w:szCs w:val="26"/>
              </w:rPr>
              <w:t>:</w:t>
            </w:r>
            <w:r w:rsidRPr="00A74609">
              <w:rPr>
                <w:b/>
              </w:rPr>
              <w:tab/>
            </w:r>
          </w:p>
          <w:p w:rsidR="003E62EB" w:rsidRPr="00A74609" w:rsidRDefault="00514E5F">
            <w:pPr>
              <w:tabs>
                <w:tab w:val="center" w:pos="6120"/>
              </w:tabs>
              <w:ind w:left="567" w:hanging="249"/>
              <w:rPr>
                <w:b/>
                <w:sz w:val="22"/>
                <w:szCs w:val="22"/>
              </w:rPr>
            </w:pPr>
            <w:r w:rsidRPr="00A74609">
              <w:rPr>
                <w:sz w:val="22"/>
                <w:szCs w:val="22"/>
              </w:rPr>
              <w:t>- Như trên;</w:t>
            </w:r>
            <w:r w:rsidRPr="00A74609">
              <w:rPr>
                <w:sz w:val="22"/>
                <w:szCs w:val="22"/>
              </w:rPr>
              <w:tab/>
            </w:r>
          </w:p>
          <w:p w:rsidR="003E62EB" w:rsidRPr="00A74609" w:rsidRDefault="001F6898">
            <w:pPr>
              <w:tabs>
                <w:tab w:val="center" w:pos="6120"/>
              </w:tabs>
              <w:ind w:left="567" w:hanging="249"/>
              <w:rPr>
                <w:sz w:val="22"/>
                <w:szCs w:val="22"/>
              </w:rPr>
            </w:pPr>
            <w:r>
              <w:rPr>
                <w:sz w:val="22"/>
                <w:szCs w:val="22"/>
              </w:rPr>
              <w:t>- Lưu: Kế toán.</w:t>
            </w:r>
          </w:p>
          <w:p w:rsidR="003E62EB" w:rsidRPr="00A74609" w:rsidRDefault="003E62EB">
            <w:pPr>
              <w:rPr>
                <w:rFonts w:ascii="Arial" w:eastAsia="Arial" w:hAnsi="Arial" w:cs="Arial"/>
              </w:rPr>
            </w:pPr>
          </w:p>
        </w:tc>
        <w:tc>
          <w:tcPr>
            <w:tcW w:w="4500" w:type="dxa"/>
          </w:tcPr>
          <w:p w:rsidR="003E62EB" w:rsidRPr="00A74609" w:rsidRDefault="00514E5F">
            <w:pPr>
              <w:tabs>
                <w:tab w:val="center" w:pos="6120"/>
              </w:tabs>
              <w:spacing w:before="180" w:line="288" w:lineRule="auto"/>
              <w:jc w:val="center"/>
              <w:rPr>
                <w:b/>
                <w:color w:val="000000" w:themeColor="text1"/>
                <w:sz w:val="26"/>
                <w:szCs w:val="26"/>
              </w:rPr>
            </w:pPr>
            <w:r w:rsidRPr="00A74609">
              <w:rPr>
                <w:b/>
                <w:sz w:val="26"/>
                <w:szCs w:val="26"/>
              </w:rPr>
              <w:t>GIÁM ĐỐC</w:t>
            </w:r>
          </w:p>
          <w:p w:rsidR="003E62EB" w:rsidRDefault="003E62EB">
            <w:pPr>
              <w:tabs>
                <w:tab w:val="center" w:pos="6120"/>
              </w:tabs>
              <w:spacing w:before="180" w:line="288" w:lineRule="auto"/>
            </w:pPr>
          </w:p>
        </w:tc>
      </w:tr>
    </w:tbl>
    <w:p w:rsidR="003E62EB" w:rsidRDefault="003E62EB">
      <w:pPr>
        <w:spacing w:before="120"/>
        <w:rPr>
          <w:color w:val="FFFFFF"/>
          <w:sz w:val="2"/>
          <w:szCs w:val="2"/>
        </w:rPr>
      </w:pPr>
    </w:p>
    <w:p w:rsidR="003E62EB" w:rsidRDefault="003E62EB"/>
    <w:sectPr w:rsidR="003E62EB">
      <w:footerReference w:type="default" r:id="rId6"/>
      <w:pgSz w:w="11906" w:h="16838"/>
      <w:pgMar w:top="1020" w:right="850" w:bottom="850" w:left="124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40" w:rsidRDefault="007A0B40">
      <w:r>
        <w:separator/>
      </w:r>
    </w:p>
  </w:endnote>
  <w:endnote w:type="continuationSeparator" w:id="0">
    <w:p w:rsidR="007A0B40" w:rsidRDefault="007A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EB" w:rsidRDefault="003E62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40" w:rsidRDefault="007A0B40">
      <w:r>
        <w:separator/>
      </w:r>
    </w:p>
  </w:footnote>
  <w:footnote w:type="continuationSeparator" w:id="0">
    <w:p w:rsidR="007A0B40" w:rsidRDefault="007A0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B"/>
    <w:rsid w:val="000477AC"/>
    <w:rsid w:val="000508A9"/>
    <w:rsid w:val="000730A1"/>
    <w:rsid w:val="000A1A18"/>
    <w:rsid w:val="001F6898"/>
    <w:rsid w:val="002E3FE4"/>
    <w:rsid w:val="002E70DB"/>
    <w:rsid w:val="003016DF"/>
    <w:rsid w:val="00325B16"/>
    <w:rsid w:val="00345C1D"/>
    <w:rsid w:val="00372A7F"/>
    <w:rsid w:val="00385FE8"/>
    <w:rsid w:val="003E62EB"/>
    <w:rsid w:val="00514E5F"/>
    <w:rsid w:val="0052132B"/>
    <w:rsid w:val="005F3FC4"/>
    <w:rsid w:val="006E3558"/>
    <w:rsid w:val="00726C6D"/>
    <w:rsid w:val="007A0B40"/>
    <w:rsid w:val="007A4CF5"/>
    <w:rsid w:val="00817FDF"/>
    <w:rsid w:val="008279CA"/>
    <w:rsid w:val="008F5D0E"/>
    <w:rsid w:val="00937129"/>
    <w:rsid w:val="00A12A83"/>
    <w:rsid w:val="00A74609"/>
    <w:rsid w:val="00B8522B"/>
    <w:rsid w:val="00CA776C"/>
    <w:rsid w:val="00DC5A3C"/>
    <w:rsid w:val="00E0117D"/>
    <w:rsid w:val="00E05FBC"/>
    <w:rsid w:val="00E53016"/>
    <w:rsid w:val="00E83328"/>
    <w:rsid w:val="00EC42A7"/>
    <w:rsid w:val="00EC73B9"/>
    <w:rsid w:val="00F01A23"/>
    <w:rsid w:val="00F778B4"/>
    <w:rsid w:val="00FF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72234-BCC3-4599-A215-1220BBBB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HuyenLT5</dc:creator>
  <cp:lastModifiedBy>HuyenLT5</cp:lastModifiedBy>
  <cp:revision>10</cp:revision>
  <cp:lastPrinted>2017-08-22T07:25:00Z</cp:lastPrinted>
  <dcterms:created xsi:type="dcterms:W3CDTF">2017-10-03T07:44:00Z</dcterms:created>
  <dcterms:modified xsi:type="dcterms:W3CDTF">2017-10-03T09:31:00Z</dcterms:modified>
</cp:coreProperties>
</file>